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2E7D0" w14:textId="26478ADA" w:rsidR="001E0958" w:rsidRPr="00250CFC" w:rsidRDefault="001E0958" w:rsidP="00873541">
      <w:pPr>
        <w:rPr>
          <w:rFonts w:cs="Times New Roman"/>
          <w:b/>
          <w:color w:val="000000" w:themeColor="text1"/>
          <w:szCs w:val="21"/>
        </w:rPr>
      </w:pPr>
      <w:r w:rsidRPr="00250CFC">
        <w:rPr>
          <w:rFonts w:cs="Times New Roman"/>
          <w:b/>
          <w:noProof/>
          <w:color w:val="000000" w:themeColor="text1"/>
          <w:szCs w:val="21"/>
        </w:rPr>
        <w:drawing>
          <wp:inline distT="0" distB="0" distL="0" distR="0" wp14:anchorId="09068B7C" wp14:editId="1F79FF65">
            <wp:extent cx="5274310" cy="74606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A699C6" w14:textId="0435A1BA" w:rsidR="001E0958" w:rsidRPr="00250CFC" w:rsidRDefault="00765449" w:rsidP="00873541">
      <w:pPr>
        <w:rPr>
          <w:rFonts w:cs="Times New Roman"/>
          <w:bCs/>
          <w:color w:val="000000" w:themeColor="text1"/>
          <w:szCs w:val="21"/>
        </w:rPr>
      </w:pPr>
      <w:r w:rsidRPr="00250CFC">
        <w:rPr>
          <w:rFonts w:eastAsia="楷体" w:cs="Times New Roman"/>
          <w:b/>
          <w:color w:val="000000" w:themeColor="text1"/>
          <w:szCs w:val="21"/>
        </w:rPr>
        <w:t xml:space="preserve">Supplementary </w:t>
      </w:r>
      <w:r w:rsidR="001E0958" w:rsidRPr="00250CFC">
        <w:rPr>
          <w:rFonts w:eastAsia="楷体" w:cs="Times New Roman"/>
          <w:b/>
          <w:color w:val="000000" w:themeColor="text1"/>
          <w:szCs w:val="21"/>
        </w:rPr>
        <w:t>Fig</w:t>
      </w:r>
      <w:r w:rsidR="00C87B7E" w:rsidRPr="00250CFC">
        <w:rPr>
          <w:rFonts w:eastAsia="楷体" w:cs="Times New Roman"/>
          <w:b/>
          <w:color w:val="000000" w:themeColor="text1"/>
          <w:szCs w:val="21"/>
        </w:rPr>
        <w:t>.</w:t>
      </w:r>
      <w:r w:rsidR="001E0958" w:rsidRPr="00250CFC">
        <w:rPr>
          <w:rFonts w:eastAsia="楷体" w:cs="Times New Roman"/>
          <w:b/>
          <w:color w:val="000000" w:themeColor="text1"/>
          <w:szCs w:val="21"/>
        </w:rPr>
        <w:t xml:space="preserve"> 1. </w:t>
      </w:r>
      <w:r w:rsidR="001E0958" w:rsidRPr="00250CFC">
        <w:rPr>
          <w:rFonts w:cs="Times New Roman"/>
          <w:b/>
          <w:color w:val="000000" w:themeColor="text1"/>
          <w:szCs w:val="21"/>
        </w:rPr>
        <w:t xml:space="preserve">The expression of AP000695.2 were analyzed by GEPIA. </w:t>
      </w:r>
      <w:r w:rsidR="001E0958" w:rsidRPr="00250CFC">
        <w:rPr>
          <w:rFonts w:cs="Times New Roman"/>
          <w:bCs/>
          <w:color w:val="000000" w:themeColor="text1"/>
          <w:szCs w:val="21"/>
        </w:rPr>
        <w:t>Tumor samples (408) and normal samples (211).</w:t>
      </w:r>
    </w:p>
    <w:p w14:paraId="35BEB58B" w14:textId="77777777" w:rsidR="001E0958" w:rsidRPr="00250CFC" w:rsidRDefault="001E0958" w:rsidP="00873541">
      <w:pPr>
        <w:rPr>
          <w:rFonts w:cs="Times New Roman"/>
          <w:b/>
          <w:color w:val="000000" w:themeColor="text1"/>
          <w:szCs w:val="21"/>
        </w:rPr>
      </w:pPr>
    </w:p>
    <w:p w14:paraId="6662A21A" w14:textId="70477374" w:rsidR="00873541" w:rsidRPr="00250CFC" w:rsidRDefault="00873541" w:rsidP="00873541">
      <w:pPr>
        <w:rPr>
          <w:rFonts w:cs="Times New Roman"/>
          <w:b/>
          <w:color w:val="000000" w:themeColor="text1"/>
          <w:szCs w:val="21"/>
        </w:rPr>
      </w:pPr>
      <w:r w:rsidRPr="00250CFC">
        <w:rPr>
          <w:rFonts w:cs="Times New Roman"/>
          <w:b/>
          <w:noProof/>
          <w:color w:val="000000" w:themeColor="text1"/>
          <w:szCs w:val="21"/>
        </w:rPr>
        <w:lastRenderedPageBreak/>
        <w:drawing>
          <wp:inline distT="0" distB="0" distL="0" distR="0" wp14:anchorId="49A81227" wp14:editId="7D105267">
            <wp:extent cx="5274310" cy="57251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433E8B" w14:textId="0B84252B" w:rsidR="00873541" w:rsidRPr="00250CFC" w:rsidRDefault="00200C76" w:rsidP="00873541">
      <w:pPr>
        <w:rPr>
          <w:rFonts w:cs="Times New Roman"/>
          <w:b/>
          <w:color w:val="000000" w:themeColor="text1"/>
          <w:szCs w:val="21"/>
        </w:rPr>
      </w:pPr>
      <w:r w:rsidRPr="00250CFC">
        <w:rPr>
          <w:rFonts w:eastAsia="楷体" w:cs="Times New Roman"/>
          <w:b/>
          <w:color w:val="000000" w:themeColor="text1"/>
          <w:szCs w:val="21"/>
        </w:rPr>
        <w:t xml:space="preserve">Supplementary </w:t>
      </w:r>
      <w:r w:rsidR="00873541" w:rsidRPr="00250CFC">
        <w:rPr>
          <w:rFonts w:eastAsia="楷体" w:cs="Times New Roman"/>
          <w:b/>
          <w:color w:val="000000" w:themeColor="text1"/>
          <w:szCs w:val="21"/>
        </w:rPr>
        <w:t>Fig</w:t>
      </w:r>
      <w:r w:rsidR="00C87B7E" w:rsidRPr="00250CFC">
        <w:rPr>
          <w:rFonts w:eastAsia="楷体" w:cs="Times New Roman"/>
          <w:b/>
          <w:color w:val="000000" w:themeColor="text1"/>
          <w:szCs w:val="21"/>
        </w:rPr>
        <w:t>.</w:t>
      </w:r>
      <w:r w:rsidR="00873541" w:rsidRPr="00250CFC">
        <w:rPr>
          <w:rFonts w:eastAsia="楷体" w:cs="Times New Roman"/>
          <w:b/>
          <w:color w:val="000000" w:themeColor="text1"/>
          <w:szCs w:val="21"/>
        </w:rPr>
        <w:t xml:space="preserve"> </w:t>
      </w:r>
      <w:r w:rsidR="001E0958" w:rsidRPr="00250CFC">
        <w:rPr>
          <w:rFonts w:eastAsia="楷体" w:cs="Times New Roman"/>
          <w:b/>
          <w:color w:val="000000" w:themeColor="text1"/>
          <w:szCs w:val="21"/>
        </w:rPr>
        <w:t>2</w:t>
      </w:r>
      <w:r w:rsidR="00873541" w:rsidRPr="00250CFC">
        <w:rPr>
          <w:rFonts w:eastAsia="楷体" w:cs="Times New Roman"/>
          <w:b/>
          <w:color w:val="000000" w:themeColor="text1"/>
          <w:szCs w:val="21"/>
        </w:rPr>
        <w:t xml:space="preserve">. ROC curve of </w:t>
      </w:r>
      <w:r w:rsidR="00873541" w:rsidRPr="00250CFC">
        <w:rPr>
          <w:rFonts w:cs="Times New Roman"/>
          <w:b/>
          <w:color w:val="000000" w:themeColor="text1"/>
          <w:szCs w:val="21"/>
        </w:rPr>
        <w:t>AP000695.2 expression in diagnosing gastric cancer patients.</w:t>
      </w:r>
    </w:p>
    <w:p w14:paraId="16847A96" w14:textId="30A92B2F" w:rsidR="00873541" w:rsidRPr="00250CFC" w:rsidRDefault="00873541" w:rsidP="00873541">
      <w:pPr>
        <w:rPr>
          <w:rFonts w:eastAsia="楷体" w:cs="Times New Roman"/>
          <w:color w:val="000000" w:themeColor="text1"/>
          <w:szCs w:val="21"/>
        </w:rPr>
      </w:pPr>
      <w:r w:rsidRPr="00250CFC">
        <w:rPr>
          <w:rFonts w:eastAsia="楷体" w:cs="Times New Roman"/>
          <w:noProof/>
          <w:color w:val="000000" w:themeColor="text1"/>
          <w:szCs w:val="21"/>
        </w:rPr>
        <w:lastRenderedPageBreak/>
        <w:drawing>
          <wp:inline distT="0" distB="0" distL="0" distR="0" wp14:anchorId="64EA693D" wp14:editId="0971A761">
            <wp:extent cx="5274310" cy="25266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26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32E0A" w14:textId="7CA3785B" w:rsidR="00873541" w:rsidRPr="00250CFC" w:rsidRDefault="00200C76" w:rsidP="00873541">
      <w:pPr>
        <w:rPr>
          <w:rFonts w:cs="Times New Roman"/>
          <w:szCs w:val="21"/>
        </w:rPr>
      </w:pPr>
      <w:r w:rsidRPr="00250CFC">
        <w:rPr>
          <w:rFonts w:eastAsia="楷体" w:cs="Times New Roman"/>
          <w:b/>
          <w:color w:val="000000" w:themeColor="text1"/>
          <w:szCs w:val="21"/>
        </w:rPr>
        <w:t>Supplementary</w:t>
      </w:r>
      <w:r w:rsidR="00873541" w:rsidRPr="00250CFC">
        <w:rPr>
          <w:rFonts w:eastAsia="楷体" w:cs="Times New Roman"/>
          <w:b/>
          <w:color w:val="000000" w:themeColor="text1"/>
          <w:szCs w:val="21"/>
        </w:rPr>
        <w:t xml:space="preserve"> Fig</w:t>
      </w:r>
      <w:r w:rsidR="00C87B7E" w:rsidRPr="00250CFC">
        <w:rPr>
          <w:rFonts w:eastAsia="楷体" w:cs="Times New Roman"/>
          <w:b/>
          <w:color w:val="000000" w:themeColor="text1"/>
          <w:szCs w:val="21"/>
        </w:rPr>
        <w:t>.</w:t>
      </w:r>
      <w:r w:rsidR="00873541" w:rsidRPr="00250CFC">
        <w:rPr>
          <w:rFonts w:eastAsia="楷体" w:cs="Times New Roman"/>
          <w:b/>
          <w:color w:val="000000" w:themeColor="text1"/>
          <w:szCs w:val="21"/>
        </w:rPr>
        <w:t xml:space="preserve"> </w:t>
      </w:r>
      <w:r w:rsidR="001E0958" w:rsidRPr="00250CFC">
        <w:rPr>
          <w:rFonts w:eastAsia="楷体" w:cs="Times New Roman"/>
          <w:b/>
          <w:color w:val="000000" w:themeColor="text1"/>
          <w:szCs w:val="21"/>
        </w:rPr>
        <w:t>3</w:t>
      </w:r>
      <w:r w:rsidR="00873541" w:rsidRPr="00250CFC">
        <w:rPr>
          <w:rFonts w:eastAsia="楷体" w:cs="Times New Roman"/>
          <w:b/>
          <w:color w:val="000000" w:themeColor="text1"/>
          <w:szCs w:val="21"/>
        </w:rPr>
        <w:t xml:space="preserve">. Calibration curves of 1-, 3- and 5-year survival probability for </w:t>
      </w:r>
      <w:r w:rsidR="00873541" w:rsidRPr="00250CFC">
        <w:rPr>
          <w:rFonts w:cs="Times New Roman"/>
          <w:b/>
          <w:color w:val="000000" w:themeColor="text1"/>
          <w:szCs w:val="21"/>
        </w:rPr>
        <w:t>gastric cancer patients.</w:t>
      </w:r>
      <w:r w:rsidR="00873541" w:rsidRPr="00250CFC">
        <w:rPr>
          <w:rFonts w:cs="Times New Roman"/>
          <w:color w:val="000000" w:themeColor="text1"/>
          <w:szCs w:val="21"/>
        </w:rPr>
        <w:t xml:space="preserve"> (A) </w:t>
      </w:r>
      <w:r w:rsidR="00873541" w:rsidRPr="00250CFC">
        <w:rPr>
          <w:rFonts w:eastAsia="楷体" w:cs="Times New Roman"/>
          <w:color w:val="000000" w:themeColor="text1"/>
          <w:szCs w:val="21"/>
        </w:rPr>
        <w:t>Calibration curves of 1-, 3- and 5-year OS. (B) Calibration curves of 1-, 3- and 5-year PFS. The grey line depicts the ideal line for predicting survival probabilities that matches observed survival rates.</w:t>
      </w:r>
      <w:r w:rsidR="00873541" w:rsidRPr="00250CFC">
        <w:rPr>
          <w:rFonts w:cs="Times New Roman"/>
          <w:szCs w:val="21"/>
        </w:rPr>
        <w:t xml:space="preserve"> </w:t>
      </w:r>
      <w:r w:rsidR="00873541" w:rsidRPr="00250CFC">
        <w:rPr>
          <w:rFonts w:eastAsia="楷体" w:cs="Times New Roman"/>
          <w:color w:val="000000" w:themeColor="text1"/>
          <w:szCs w:val="21"/>
        </w:rPr>
        <w:t xml:space="preserve">Generally, the model is more accurate when the solid green, blue or red line is closer to the grey line. OS, overall survival; PFS, </w:t>
      </w:r>
      <w:r w:rsidR="00873541" w:rsidRPr="00250CFC">
        <w:rPr>
          <w:rFonts w:cs="Times New Roman"/>
          <w:szCs w:val="21"/>
        </w:rPr>
        <w:t>progression</w:t>
      </w:r>
      <w:r w:rsidR="00FA393B">
        <w:rPr>
          <w:rFonts w:cs="Times New Roman"/>
          <w:szCs w:val="21"/>
        </w:rPr>
        <w:t xml:space="preserve"> </w:t>
      </w:r>
      <w:r w:rsidR="00873541" w:rsidRPr="00250CFC">
        <w:rPr>
          <w:rFonts w:cs="Times New Roman"/>
          <w:szCs w:val="21"/>
        </w:rPr>
        <w:t>free survival.</w:t>
      </w:r>
    </w:p>
    <w:p w14:paraId="1F87F2BF" w14:textId="3D785D4F" w:rsidR="00C87B7E" w:rsidRPr="00250CFC" w:rsidRDefault="00C87B7E" w:rsidP="00873541">
      <w:pPr>
        <w:rPr>
          <w:rFonts w:cs="Times New Roman"/>
          <w:szCs w:val="21"/>
        </w:rPr>
      </w:pPr>
    </w:p>
    <w:p w14:paraId="4DA063F5" w14:textId="1D279A0E" w:rsidR="00C87B7E" w:rsidRPr="00250CFC" w:rsidRDefault="00C87B7E" w:rsidP="00873541">
      <w:pPr>
        <w:rPr>
          <w:rFonts w:cs="Times New Roman"/>
          <w:szCs w:val="21"/>
        </w:rPr>
      </w:pPr>
    </w:p>
    <w:p w14:paraId="134DBBB8" w14:textId="282730E7" w:rsidR="00C87B7E" w:rsidRPr="00250CFC" w:rsidRDefault="00C87B7E" w:rsidP="00873541">
      <w:pPr>
        <w:rPr>
          <w:rFonts w:cs="Times New Roman"/>
          <w:szCs w:val="21"/>
        </w:rPr>
      </w:pPr>
    </w:p>
    <w:p w14:paraId="028BC418" w14:textId="46EE8CB5" w:rsidR="00C87B7E" w:rsidRPr="00250CFC" w:rsidRDefault="00C87B7E" w:rsidP="00873541">
      <w:pPr>
        <w:rPr>
          <w:rFonts w:cs="Times New Roman"/>
          <w:szCs w:val="21"/>
        </w:rPr>
      </w:pPr>
    </w:p>
    <w:p w14:paraId="4898DA3E" w14:textId="2AF948E1" w:rsidR="00C87B7E" w:rsidRPr="00250CFC" w:rsidRDefault="00C87B7E" w:rsidP="00873541">
      <w:pPr>
        <w:rPr>
          <w:rFonts w:cs="Times New Roman"/>
          <w:szCs w:val="21"/>
        </w:rPr>
      </w:pPr>
    </w:p>
    <w:p w14:paraId="386D96BD" w14:textId="5F3C9093" w:rsidR="00C87B7E" w:rsidRPr="00250CFC" w:rsidRDefault="00C87B7E" w:rsidP="00873541">
      <w:pPr>
        <w:rPr>
          <w:rFonts w:cs="Times New Roman"/>
          <w:szCs w:val="21"/>
        </w:rPr>
      </w:pPr>
    </w:p>
    <w:p w14:paraId="31832EEB" w14:textId="10ABCD35" w:rsidR="00C87B7E" w:rsidRPr="00250CFC" w:rsidRDefault="00C87B7E" w:rsidP="00873541">
      <w:pPr>
        <w:rPr>
          <w:rFonts w:cs="Times New Roman"/>
          <w:szCs w:val="21"/>
        </w:rPr>
      </w:pPr>
    </w:p>
    <w:p w14:paraId="29EC29F2" w14:textId="6411EB86" w:rsidR="00C87B7E" w:rsidRPr="00250CFC" w:rsidRDefault="00C87B7E" w:rsidP="00873541">
      <w:pPr>
        <w:rPr>
          <w:rFonts w:cs="Times New Roman"/>
          <w:szCs w:val="21"/>
        </w:rPr>
      </w:pPr>
    </w:p>
    <w:p w14:paraId="1E855FE1" w14:textId="7DBBF94D" w:rsidR="00C87B7E" w:rsidRPr="00250CFC" w:rsidRDefault="00C87B7E" w:rsidP="00873541">
      <w:pPr>
        <w:rPr>
          <w:rFonts w:cs="Times New Roman"/>
          <w:szCs w:val="21"/>
        </w:rPr>
      </w:pPr>
    </w:p>
    <w:p w14:paraId="2F57F283" w14:textId="5BFF6906" w:rsidR="00C87B7E" w:rsidRPr="00250CFC" w:rsidRDefault="00C87B7E" w:rsidP="00873541">
      <w:pPr>
        <w:rPr>
          <w:rFonts w:cs="Times New Roman"/>
          <w:szCs w:val="21"/>
        </w:rPr>
      </w:pPr>
    </w:p>
    <w:p w14:paraId="706CF86C" w14:textId="1F8340FF" w:rsidR="00C87B7E" w:rsidRPr="00250CFC" w:rsidRDefault="00C87B7E" w:rsidP="00873541">
      <w:pPr>
        <w:rPr>
          <w:rFonts w:cs="Times New Roman"/>
          <w:szCs w:val="21"/>
        </w:rPr>
      </w:pPr>
    </w:p>
    <w:p w14:paraId="0961308F" w14:textId="7090A115" w:rsidR="00C87B7E" w:rsidRPr="00250CFC" w:rsidRDefault="00C87B7E" w:rsidP="00873541">
      <w:pPr>
        <w:rPr>
          <w:rFonts w:cs="Times New Roman"/>
          <w:szCs w:val="21"/>
        </w:rPr>
      </w:pPr>
    </w:p>
    <w:p w14:paraId="7780993D" w14:textId="1B83A7AF" w:rsidR="00C87B7E" w:rsidRPr="00250CFC" w:rsidRDefault="00C87B7E" w:rsidP="00873541">
      <w:pPr>
        <w:rPr>
          <w:rFonts w:cs="Times New Roman"/>
          <w:szCs w:val="21"/>
        </w:rPr>
      </w:pPr>
    </w:p>
    <w:p w14:paraId="24C4950E" w14:textId="24970192" w:rsidR="00C87B7E" w:rsidRPr="00250CFC" w:rsidRDefault="00C87B7E" w:rsidP="00873541">
      <w:pPr>
        <w:rPr>
          <w:rFonts w:cs="Times New Roman"/>
          <w:szCs w:val="21"/>
        </w:rPr>
      </w:pPr>
    </w:p>
    <w:p w14:paraId="5023FC74" w14:textId="0F98D3BF" w:rsidR="00C87B7E" w:rsidRPr="00250CFC" w:rsidRDefault="00C87B7E" w:rsidP="00873541">
      <w:pPr>
        <w:rPr>
          <w:rFonts w:cs="Times New Roman"/>
          <w:szCs w:val="21"/>
        </w:rPr>
      </w:pPr>
    </w:p>
    <w:p w14:paraId="61618754" w14:textId="77777777" w:rsidR="00200C76" w:rsidRPr="00250CFC" w:rsidRDefault="00200C76">
      <w:pPr>
        <w:widowControl/>
        <w:spacing w:line="240" w:lineRule="auto"/>
        <w:jc w:val="left"/>
        <w:rPr>
          <w:rFonts w:cs="Times New Roman"/>
          <w:szCs w:val="21"/>
        </w:rPr>
      </w:pPr>
      <w:r w:rsidRPr="00250CFC">
        <w:rPr>
          <w:rFonts w:cs="Times New Roman"/>
          <w:szCs w:val="21"/>
        </w:rPr>
        <w:br w:type="page"/>
      </w:r>
    </w:p>
    <w:p w14:paraId="4107AF3D" w14:textId="3625C0C8" w:rsidR="00C87B7E" w:rsidRPr="00250CFC" w:rsidRDefault="00C87B7E" w:rsidP="009E3056">
      <w:pPr>
        <w:jc w:val="center"/>
        <w:rPr>
          <w:rFonts w:cs="Times New Roman"/>
          <w:szCs w:val="21"/>
        </w:rPr>
      </w:pPr>
      <w:r w:rsidRPr="00250CFC">
        <w:rPr>
          <w:rFonts w:cs="Times New Roman"/>
          <w:b/>
          <w:bCs/>
          <w:szCs w:val="21"/>
        </w:rPr>
        <w:lastRenderedPageBreak/>
        <w:t>Supplementary Table 1.</w:t>
      </w:r>
      <w:bookmarkStart w:id="0" w:name="OLE_LINK4"/>
      <w:r w:rsidRPr="00250CFC">
        <w:rPr>
          <w:rFonts w:cs="Times New Roman"/>
          <w:b/>
          <w:bCs/>
          <w:szCs w:val="21"/>
        </w:rPr>
        <w:t xml:space="preserve"> </w:t>
      </w:r>
      <w:bookmarkStart w:id="1" w:name="OLE_LINK3"/>
      <w:r w:rsidRPr="00250CFC">
        <w:rPr>
          <w:rFonts w:cs="Times New Roman"/>
          <w:b/>
          <w:bCs/>
          <w:szCs w:val="21"/>
        </w:rPr>
        <w:t>Baseline characteristics of gastric cancer patients</w:t>
      </w:r>
      <w:bookmarkEnd w:id="0"/>
      <w:bookmarkEnd w:id="1"/>
      <w:r w:rsidRPr="00250CFC">
        <w:rPr>
          <w:rFonts w:cs="Times New Roman"/>
          <w:b/>
          <w:bCs/>
          <w:szCs w:val="21"/>
        </w:rPr>
        <w:t xml:space="preserve"> extracted from TCGA database.</w:t>
      </w:r>
    </w:p>
    <w:tbl>
      <w:tblPr>
        <w:tblStyle w:val="a7"/>
        <w:tblW w:w="8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4678"/>
      </w:tblGrid>
      <w:tr w:rsidR="00C87B7E" w:rsidRPr="00250CFC" w14:paraId="12B02960" w14:textId="77777777" w:rsidTr="00082FD0"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14:paraId="5EDA8E9A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Characteristic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19D82D0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33211126" w14:textId="77777777" w:rsidTr="00082FD0">
        <w:tc>
          <w:tcPr>
            <w:tcW w:w="3544" w:type="dxa"/>
            <w:tcBorders>
              <w:top w:val="single" w:sz="4" w:space="0" w:color="auto"/>
            </w:tcBorders>
          </w:tcPr>
          <w:p w14:paraId="0B300A1E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Age 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4D00CF64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1F892A17" w14:textId="77777777" w:rsidTr="00082FD0">
        <w:tc>
          <w:tcPr>
            <w:tcW w:w="3544" w:type="dxa"/>
          </w:tcPr>
          <w:p w14:paraId="169BAA7C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&lt;50</w:t>
            </w:r>
          </w:p>
        </w:tc>
        <w:tc>
          <w:tcPr>
            <w:tcW w:w="4678" w:type="dxa"/>
          </w:tcPr>
          <w:p w14:paraId="6CE81C0E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23</w:t>
            </w:r>
          </w:p>
        </w:tc>
      </w:tr>
      <w:tr w:rsidR="00C87B7E" w:rsidRPr="00250CFC" w14:paraId="18C5AC98" w14:textId="77777777" w:rsidTr="00082FD0">
        <w:tc>
          <w:tcPr>
            <w:tcW w:w="3544" w:type="dxa"/>
          </w:tcPr>
          <w:p w14:paraId="6C20887F" w14:textId="10EE6B53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50</w:t>
            </w:r>
            <w:r w:rsidR="00857803" w:rsidRPr="00250CFC">
              <w:rPr>
                <w:rFonts w:eastAsia="等线" w:cs="Times New Roman"/>
                <w:szCs w:val="21"/>
                <w:lang w:bidi="ar"/>
              </w:rPr>
              <w:t>–</w:t>
            </w:r>
            <w:r w:rsidRPr="00250CFC">
              <w:rPr>
                <w:rFonts w:cs="Times New Roman"/>
                <w:szCs w:val="21"/>
              </w:rPr>
              <w:t>69</w:t>
            </w:r>
          </w:p>
        </w:tc>
        <w:tc>
          <w:tcPr>
            <w:tcW w:w="4678" w:type="dxa"/>
          </w:tcPr>
          <w:p w14:paraId="37216FAA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164 </w:t>
            </w:r>
          </w:p>
        </w:tc>
      </w:tr>
      <w:tr w:rsidR="00C87B7E" w:rsidRPr="00250CFC" w14:paraId="402514E3" w14:textId="77777777" w:rsidTr="00082FD0">
        <w:tc>
          <w:tcPr>
            <w:tcW w:w="3544" w:type="dxa"/>
          </w:tcPr>
          <w:p w14:paraId="727B02E8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≥70</w:t>
            </w:r>
          </w:p>
        </w:tc>
        <w:tc>
          <w:tcPr>
            <w:tcW w:w="4678" w:type="dxa"/>
          </w:tcPr>
          <w:p w14:paraId="742B6741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127 </w:t>
            </w:r>
          </w:p>
        </w:tc>
      </w:tr>
      <w:tr w:rsidR="00C87B7E" w:rsidRPr="00250CFC" w14:paraId="100863A4" w14:textId="77777777" w:rsidTr="00082FD0">
        <w:tc>
          <w:tcPr>
            <w:tcW w:w="3544" w:type="dxa"/>
          </w:tcPr>
          <w:p w14:paraId="699F0E12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unknown</w:t>
            </w:r>
          </w:p>
        </w:tc>
        <w:tc>
          <w:tcPr>
            <w:tcW w:w="4678" w:type="dxa"/>
          </w:tcPr>
          <w:p w14:paraId="15EBBEEE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3</w:t>
            </w:r>
          </w:p>
        </w:tc>
      </w:tr>
      <w:tr w:rsidR="00C87B7E" w:rsidRPr="00250CFC" w14:paraId="46096E7A" w14:textId="77777777" w:rsidTr="00082FD0">
        <w:tc>
          <w:tcPr>
            <w:tcW w:w="3544" w:type="dxa"/>
          </w:tcPr>
          <w:p w14:paraId="2CE34061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Gender</w:t>
            </w:r>
          </w:p>
        </w:tc>
        <w:tc>
          <w:tcPr>
            <w:tcW w:w="4678" w:type="dxa"/>
          </w:tcPr>
          <w:p w14:paraId="25298CC0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4D34CA37" w14:textId="77777777" w:rsidTr="00082FD0">
        <w:tc>
          <w:tcPr>
            <w:tcW w:w="3544" w:type="dxa"/>
          </w:tcPr>
          <w:p w14:paraId="72E01828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Male</w:t>
            </w:r>
          </w:p>
        </w:tc>
        <w:tc>
          <w:tcPr>
            <w:tcW w:w="4678" w:type="dxa"/>
          </w:tcPr>
          <w:p w14:paraId="1A0BAE92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204</w:t>
            </w:r>
          </w:p>
        </w:tc>
      </w:tr>
      <w:tr w:rsidR="00C87B7E" w:rsidRPr="00250CFC" w14:paraId="24070F72" w14:textId="77777777" w:rsidTr="00082FD0">
        <w:tc>
          <w:tcPr>
            <w:tcW w:w="3544" w:type="dxa"/>
          </w:tcPr>
          <w:p w14:paraId="7D3E7C24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Female</w:t>
            </w:r>
          </w:p>
        </w:tc>
        <w:tc>
          <w:tcPr>
            <w:tcW w:w="4678" w:type="dxa"/>
          </w:tcPr>
          <w:p w14:paraId="612D5AF3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113</w:t>
            </w:r>
          </w:p>
        </w:tc>
      </w:tr>
      <w:tr w:rsidR="00C87B7E" w:rsidRPr="00250CFC" w14:paraId="18135EB9" w14:textId="77777777" w:rsidTr="00082FD0">
        <w:tc>
          <w:tcPr>
            <w:tcW w:w="3544" w:type="dxa"/>
          </w:tcPr>
          <w:p w14:paraId="3DE842DC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Grade</w:t>
            </w:r>
          </w:p>
        </w:tc>
        <w:tc>
          <w:tcPr>
            <w:tcW w:w="4678" w:type="dxa"/>
          </w:tcPr>
          <w:p w14:paraId="1259BF7A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1F752562" w14:textId="77777777" w:rsidTr="00082FD0">
        <w:tc>
          <w:tcPr>
            <w:tcW w:w="3544" w:type="dxa"/>
          </w:tcPr>
          <w:p w14:paraId="3A25A9E9" w14:textId="6FDB4EBE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G1</w:t>
            </w:r>
            <w:r w:rsidR="00F71D1A" w:rsidRPr="00250CFC">
              <w:rPr>
                <w:rFonts w:eastAsia="等线" w:cs="Times New Roman"/>
                <w:szCs w:val="21"/>
                <w:lang w:bidi="ar"/>
              </w:rPr>
              <w:t>–</w:t>
            </w:r>
            <w:r w:rsidRPr="00250CFC">
              <w:rPr>
                <w:rFonts w:cs="Times New Roman"/>
                <w:szCs w:val="21"/>
              </w:rPr>
              <w:t>2</w:t>
            </w:r>
          </w:p>
        </w:tc>
        <w:tc>
          <w:tcPr>
            <w:tcW w:w="4678" w:type="dxa"/>
          </w:tcPr>
          <w:p w14:paraId="51F42D27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122</w:t>
            </w:r>
          </w:p>
        </w:tc>
      </w:tr>
      <w:tr w:rsidR="00C87B7E" w:rsidRPr="00250CFC" w14:paraId="17A44A17" w14:textId="77777777" w:rsidTr="00082FD0">
        <w:tc>
          <w:tcPr>
            <w:tcW w:w="3544" w:type="dxa"/>
          </w:tcPr>
          <w:p w14:paraId="6C27EFE0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G3</w:t>
            </w:r>
          </w:p>
        </w:tc>
        <w:tc>
          <w:tcPr>
            <w:tcW w:w="4678" w:type="dxa"/>
          </w:tcPr>
          <w:p w14:paraId="532A44F5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188</w:t>
            </w:r>
          </w:p>
        </w:tc>
      </w:tr>
      <w:tr w:rsidR="00C87B7E" w:rsidRPr="00250CFC" w14:paraId="67114203" w14:textId="77777777" w:rsidTr="00082FD0">
        <w:tc>
          <w:tcPr>
            <w:tcW w:w="3544" w:type="dxa"/>
          </w:tcPr>
          <w:p w14:paraId="14BB1B17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Unknown</w:t>
            </w:r>
          </w:p>
        </w:tc>
        <w:tc>
          <w:tcPr>
            <w:tcW w:w="4678" w:type="dxa"/>
          </w:tcPr>
          <w:p w14:paraId="690B06D0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7</w:t>
            </w:r>
          </w:p>
        </w:tc>
      </w:tr>
      <w:tr w:rsidR="00C87B7E" w:rsidRPr="00250CFC" w14:paraId="7EB1CC26" w14:textId="77777777" w:rsidTr="00082FD0">
        <w:tc>
          <w:tcPr>
            <w:tcW w:w="3544" w:type="dxa"/>
          </w:tcPr>
          <w:p w14:paraId="1C1E4EE0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T stage</w:t>
            </w:r>
          </w:p>
        </w:tc>
        <w:tc>
          <w:tcPr>
            <w:tcW w:w="4678" w:type="dxa"/>
          </w:tcPr>
          <w:p w14:paraId="51C49C6C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3F9BDB2A" w14:textId="77777777" w:rsidTr="00082FD0">
        <w:tc>
          <w:tcPr>
            <w:tcW w:w="3544" w:type="dxa"/>
          </w:tcPr>
          <w:p w14:paraId="05F1C3BF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T1</w:t>
            </w:r>
          </w:p>
        </w:tc>
        <w:tc>
          <w:tcPr>
            <w:tcW w:w="4678" w:type="dxa"/>
          </w:tcPr>
          <w:p w14:paraId="26EF2645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16</w:t>
            </w:r>
          </w:p>
        </w:tc>
      </w:tr>
      <w:tr w:rsidR="00C87B7E" w:rsidRPr="00250CFC" w14:paraId="47650569" w14:textId="77777777" w:rsidTr="00082FD0">
        <w:tc>
          <w:tcPr>
            <w:tcW w:w="3544" w:type="dxa"/>
          </w:tcPr>
          <w:p w14:paraId="5933B9A4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T2</w:t>
            </w:r>
          </w:p>
        </w:tc>
        <w:tc>
          <w:tcPr>
            <w:tcW w:w="4678" w:type="dxa"/>
          </w:tcPr>
          <w:p w14:paraId="3065AB2F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67</w:t>
            </w:r>
          </w:p>
        </w:tc>
      </w:tr>
      <w:tr w:rsidR="00C87B7E" w:rsidRPr="00250CFC" w14:paraId="1A09633A" w14:textId="77777777" w:rsidTr="00082FD0">
        <w:tc>
          <w:tcPr>
            <w:tcW w:w="3544" w:type="dxa"/>
          </w:tcPr>
          <w:p w14:paraId="098D7719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T3</w:t>
            </w:r>
          </w:p>
        </w:tc>
        <w:tc>
          <w:tcPr>
            <w:tcW w:w="4678" w:type="dxa"/>
          </w:tcPr>
          <w:p w14:paraId="131EA76B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142</w:t>
            </w:r>
          </w:p>
        </w:tc>
      </w:tr>
      <w:tr w:rsidR="00C87B7E" w:rsidRPr="00250CFC" w14:paraId="560F8D56" w14:textId="77777777" w:rsidTr="00082FD0">
        <w:tc>
          <w:tcPr>
            <w:tcW w:w="3544" w:type="dxa"/>
          </w:tcPr>
          <w:p w14:paraId="75307A1D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T4</w:t>
            </w:r>
          </w:p>
        </w:tc>
        <w:tc>
          <w:tcPr>
            <w:tcW w:w="4678" w:type="dxa"/>
          </w:tcPr>
          <w:p w14:paraId="5FC9A6C4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85</w:t>
            </w:r>
          </w:p>
        </w:tc>
      </w:tr>
      <w:tr w:rsidR="00C87B7E" w:rsidRPr="00250CFC" w14:paraId="0D16C7DA" w14:textId="77777777" w:rsidTr="00082FD0">
        <w:tc>
          <w:tcPr>
            <w:tcW w:w="3544" w:type="dxa"/>
          </w:tcPr>
          <w:p w14:paraId="2DADF7CE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Unknown</w:t>
            </w:r>
          </w:p>
        </w:tc>
        <w:tc>
          <w:tcPr>
            <w:tcW w:w="4678" w:type="dxa"/>
          </w:tcPr>
          <w:p w14:paraId="06087255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7</w:t>
            </w:r>
          </w:p>
        </w:tc>
      </w:tr>
      <w:tr w:rsidR="00C87B7E" w:rsidRPr="00250CFC" w14:paraId="0096354C" w14:textId="77777777" w:rsidTr="00082FD0">
        <w:tc>
          <w:tcPr>
            <w:tcW w:w="3544" w:type="dxa"/>
          </w:tcPr>
          <w:p w14:paraId="3DFDA6AD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N stage</w:t>
            </w:r>
          </w:p>
        </w:tc>
        <w:tc>
          <w:tcPr>
            <w:tcW w:w="4678" w:type="dxa"/>
          </w:tcPr>
          <w:p w14:paraId="46F00254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38B9F07C" w14:textId="77777777" w:rsidTr="00082FD0">
        <w:tc>
          <w:tcPr>
            <w:tcW w:w="3544" w:type="dxa"/>
          </w:tcPr>
          <w:p w14:paraId="1D8763DA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N0</w:t>
            </w:r>
          </w:p>
        </w:tc>
        <w:tc>
          <w:tcPr>
            <w:tcW w:w="4678" w:type="dxa"/>
          </w:tcPr>
          <w:p w14:paraId="6E0E615C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94</w:t>
            </w:r>
          </w:p>
        </w:tc>
      </w:tr>
      <w:tr w:rsidR="00C87B7E" w:rsidRPr="00250CFC" w14:paraId="6568FDC0" w14:textId="77777777" w:rsidTr="00082FD0">
        <w:tc>
          <w:tcPr>
            <w:tcW w:w="3544" w:type="dxa"/>
          </w:tcPr>
          <w:p w14:paraId="504B900D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N1</w:t>
            </w:r>
          </w:p>
        </w:tc>
        <w:tc>
          <w:tcPr>
            <w:tcW w:w="4678" w:type="dxa"/>
          </w:tcPr>
          <w:p w14:paraId="7DE215BD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85</w:t>
            </w:r>
          </w:p>
        </w:tc>
      </w:tr>
      <w:tr w:rsidR="00C87B7E" w:rsidRPr="00250CFC" w14:paraId="4C856B92" w14:textId="77777777" w:rsidTr="00082FD0">
        <w:tc>
          <w:tcPr>
            <w:tcW w:w="3544" w:type="dxa"/>
          </w:tcPr>
          <w:p w14:paraId="07DBA5F7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N2</w:t>
            </w:r>
          </w:p>
        </w:tc>
        <w:tc>
          <w:tcPr>
            <w:tcW w:w="4678" w:type="dxa"/>
          </w:tcPr>
          <w:p w14:paraId="107AA7D6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61</w:t>
            </w:r>
          </w:p>
        </w:tc>
      </w:tr>
      <w:tr w:rsidR="00C87B7E" w:rsidRPr="00250CFC" w14:paraId="6620C01F" w14:textId="77777777" w:rsidTr="00082FD0">
        <w:tc>
          <w:tcPr>
            <w:tcW w:w="3544" w:type="dxa"/>
          </w:tcPr>
          <w:p w14:paraId="357CAE09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N3</w:t>
            </w:r>
          </w:p>
        </w:tc>
        <w:tc>
          <w:tcPr>
            <w:tcW w:w="4678" w:type="dxa"/>
          </w:tcPr>
          <w:p w14:paraId="0B2D5BA0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63</w:t>
            </w:r>
          </w:p>
        </w:tc>
      </w:tr>
      <w:tr w:rsidR="00C87B7E" w:rsidRPr="00250CFC" w14:paraId="2E19F424" w14:textId="77777777" w:rsidTr="00082FD0">
        <w:tc>
          <w:tcPr>
            <w:tcW w:w="3544" w:type="dxa"/>
          </w:tcPr>
          <w:p w14:paraId="11774B8B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Unknown</w:t>
            </w:r>
          </w:p>
        </w:tc>
        <w:tc>
          <w:tcPr>
            <w:tcW w:w="4678" w:type="dxa"/>
          </w:tcPr>
          <w:p w14:paraId="2899C4A7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14</w:t>
            </w:r>
          </w:p>
        </w:tc>
      </w:tr>
      <w:tr w:rsidR="00C87B7E" w:rsidRPr="00250CFC" w14:paraId="0B13DA8C" w14:textId="77777777" w:rsidTr="00082FD0">
        <w:tc>
          <w:tcPr>
            <w:tcW w:w="3544" w:type="dxa"/>
          </w:tcPr>
          <w:p w14:paraId="34B7C8C5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M stage</w:t>
            </w:r>
          </w:p>
        </w:tc>
        <w:tc>
          <w:tcPr>
            <w:tcW w:w="4678" w:type="dxa"/>
          </w:tcPr>
          <w:p w14:paraId="099DF02E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698E6637" w14:textId="77777777" w:rsidTr="00082FD0">
        <w:tc>
          <w:tcPr>
            <w:tcW w:w="3544" w:type="dxa"/>
          </w:tcPr>
          <w:p w14:paraId="13B3EB6D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M0</w:t>
            </w:r>
          </w:p>
        </w:tc>
        <w:tc>
          <w:tcPr>
            <w:tcW w:w="4678" w:type="dxa"/>
          </w:tcPr>
          <w:p w14:paraId="785B81C5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280</w:t>
            </w:r>
          </w:p>
        </w:tc>
      </w:tr>
      <w:tr w:rsidR="00C87B7E" w:rsidRPr="00250CFC" w14:paraId="4D7AE4AA" w14:textId="77777777" w:rsidTr="00082FD0">
        <w:tc>
          <w:tcPr>
            <w:tcW w:w="3544" w:type="dxa"/>
          </w:tcPr>
          <w:p w14:paraId="16F42B5E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lastRenderedPageBreak/>
              <w:t>M1</w:t>
            </w:r>
          </w:p>
        </w:tc>
        <w:tc>
          <w:tcPr>
            <w:tcW w:w="4678" w:type="dxa"/>
          </w:tcPr>
          <w:p w14:paraId="30307164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21</w:t>
            </w:r>
          </w:p>
        </w:tc>
      </w:tr>
      <w:tr w:rsidR="00C87B7E" w:rsidRPr="00250CFC" w14:paraId="5D748792" w14:textId="77777777" w:rsidTr="00082FD0">
        <w:tc>
          <w:tcPr>
            <w:tcW w:w="3544" w:type="dxa"/>
          </w:tcPr>
          <w:p w14:paraId="7EA337B4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Unknown</w:t>
            </w:r>
          </w:p>
        </w:tc>
        <w:tc>
          <w:tcPr>
            <w:tcW w:w="4678" w:type="dxa"/>
          </w:tcPr>
          <w:p w14:paraId="569CEE73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16</w:t>
            </w:r>
          </w:p>
        </w:tc>
      </w:tr>
      <w:tr w:rsidR="00C87B7E" w:rsidRPr="00250CFC" w14:paraId="7FA87ABC" w14:textId="77777777" w:rsidTr="00082FD0">
        <w:tc>
          <w:tcPr>
            <w:tcW w:w="3544" w:type="dxa"/>
          </w:tcPr>
          <w:p w14:paraId="5A81C50D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Survival status</w:t>
            </w:r>
          </w:p>
        </w:tc>
        <w:tc>
          <w:tcPr>
            <w:tcW w:w="4678" w:type="dxa"/>
          </w:tcPr>
          <w:p w14:paraId="3F717BD5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</w:p>
        </w:tc>
      </w:tr>
      <w:tr w:rsidR="00C87B7E" w:rsidRPr="00250CFC" w14:paraId="785D6247" w14:textId="77777777" w:rsidTr="00082FD0">
        <w:tc>
          <w:tcPr>
            <w:tcW w:w="3544" w:type="dxa"/>
          </w:tcPr>
          <w:p w14:paraId="7D796EC3" w14:textId="77777777" w:rsidR="00C87B7E" w:rsidRPr="00250CFC" w:rsidRDefault="00C87B7E" w:rsidP="00082FD0">
            <w:pPr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 xml:space="preserve">  Alive</w:t>
            </w:r>
          </w:p>
        </w:tc>
        <w:tc>
          <w:tcPr>
            <w:tcW w:w="4678" w:type="dxa"/>
          </w:tcPr>
          <w:p w14:paraId="369B2168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195</w:t>
            </w:r>
          </w:p>
        </w:tc>
      </w:tr>
      <w:tr w:rsidR="00C87B7E" w:rsidRPr="00250CFC" w14:paraId="60C656B9" w14:textId="77777777" w:rsidTr="00082FD0">
        <w:tc>
          <w:tcPr>
            <w:tcW w:w="3544" w:type="dxa"/>
            <w:tcBorders>
              <w:bottom w:val="single" w:sz="4" w:space="0" w:color="auto"/>
            </w:tcBorders>
          </w:tcPr>
          <w:p w14:paraId="31903348" w14:textId="77777777" w:rsidR="00C87B7E" w:rsidRPr="00250CFC" w:rsidRDefault="00C87B7E" w:rsidP="00082FD0">
            <w:pPr>
              <w:ind w:firstLineChars="100" w:firstLine="210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Dead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040C23CE" w14:textId="77777777" w:rsidR="00C87B7E" w:rsidRPr="00250CFC" w:rsidRDefault="00C87B7E" w:rsidP="00082FD0">
            <w:pPr>
              <w:jc w:val="center"/>
              <w:rPr>
                <w:rFonts w:cs="Times New Roman"/>
                <w:szCs w:val="21"/>
              </w:rPr>
            </w:pPr>
            <w:r w:rsidRPr="00250CFC">
              <w:rPr>
                <w:rFonts w:cs="Times New Roman"/>
                <w:szCs w:val="21"/>
              </w:rPr>
              <w:t>122</w:t>
            </w:r>
          </w:p>
        </w:tc>
      </w:tr>
    </w:tbl>
    <w:p w14:paraId="33F9DC96" w14:textId="77777777" w:rsidR="00C87B7E" w:rsidRPr="00250CFC" w:rsidRDefault="00C87B7E" w:rsidP="00C87B7E">
      <w:pPr>
        <w:rPr>
          <w:rFonts w:cs="Times New Roman"/>
          <w:szCs w:val="21"/>
        </w:rPr>
      </w:pPr>
    </w:p>
    <w:p w14:paraId="6D73E92E" w14:textId="77777777" w:rsidR="00C87B7E" w:rsidRPr="00250CFC" w:rsidRDefault="00C87B7E" w:rsidP="00873541">
      <w:pPr>
        <w:rPr>
          <w:rFonts w:cs="Times New Roman"/>
          <w:szCs w:val="21"/>
        </w:rPr>
      </w:pPr>
    </w:p>
    <w:p w14:paraId="73E95A1B" w14:textId="77777777" w:rsidR="00816EAF" w:rsidRPr="00250CFC" w:rsidRDefault="00816EAF">
      <w:pPr>
        <w:rPr>
          <w:rFonts w:cs="Times New Roman"/>
          <w:szCs w:val="21"/>
        </w:rPr>
      </w:pPr>
    </w:p>
    <w:sectPr w:rsidR="00816EAF" w:rsidRPr="00250CFC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6364" w14:textId="77777777" w:rsidR="00192FA8" w:rsidRDefault="00192FA8" w:rsidP="00873541">
      <w:pPr>
        <w:spacing w:line="240" w:lineRule="auto"/>
      </w:pPr>
      <w:r>
        <w:separator/>
      </w:r>
    </w:p>
  </w:endnote>
  <w:endnote w:type="continuationSeparator" w:id="0">
    <w:p w14:paraId="54940E41" w14:textId="77777777" w:rsidR="00192FA8" w:rsidRDefault="00192FA8" w:rsidP="00873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CF82C" w14:textId="77777777" w:rsidR="00192FA8" w:rsidRDefault="00192FA8" w:rsidP="00873541">
      <w:pPr>
        <w:spacing w:line="240" w:lineRule="auto"/>
      </w:pPr>
      <w:r>
        <w:separator/>
      </w:r>
    </w:p>
  </w:footnote>
  <w:footnote w:type="continuationSeparator" w:id="0">
    <w:p w14:paraId="48157367" w14:textId="77777777" w:rsidR="00192FA8" w:rsidRDefault="00192FA8" w:rsidP="00873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2821469"/>
      <w:docPartObj>
        <w:docPartGallery w:val="Page Numbers (Top of Page)"/>
        <w:docPartUnique/>
      </w:docPartObj>
    </w:sdtPr>
    <w:sdtContent>
      <w:p w14:paraId="2F760AC3" w14:textId="1708CA70" w:rsidR="00C87B7E" w:rsidRDefault="00C87B7E" w:rsidP="00C87B7E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5B27BD3" w14:textId="77777777" w:rsidR="00C87B7E" w:rsidRDefault="00C87B7E" w:rsidP="00C87B7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393"/>
    <w:rsid w:val="0006531C"/>
    <w:rsid w:val="00192FA8"/>
    <w:rsid w:val="001A5D43"/>
    <w:rsid w:val="001E0958"/>
    <w:rsid w:val="00200C76"/>
    <w:rsid w:val="00250CFC"/>
    <w:rsid w:val="00276FE3"/>
    <w:rsid w:val="002D3D09"/>
    <w:rsid w:val="00316393"/>
    <w:rsid w:val="006E6093"/>
    <w:rsid w:val="00765449"/>
    <w:rsid w:val="007D415B"/>
    <w:rsid w:val="00816EAF"/>
    <w:rsid w:val="00857803"/>
    <w:rsid w:val="00873541"/>
    <w:rsid w:val="008B7A50"/>
    <w:rsid w:val="009E3056"/>
    <w:rsid w:val="00C87B7E"/>
    <w:rsid w:val="00D97191"/>
    <w:rsid w:val="00DC493C"/>
    <w:rsid w:val="00E368FA"/>
    <w:rsid w:val="00E80870"/>
    <w:rsid w:val="00F71D1A"/>
    <w:rsid w:val="00FA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A23C6"/>
  <w15:chartTrackingRefBased/>
  <w15:docId w15:val="{7B62265C-9579-4733-9235-1B6EB327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41"/>
    <w:pPr>
      <w:widowControl w:val="0"/>
      <w:spacing w:line="360" w:lineRule="auto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35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3541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3541"/>
    <w:rPr>
      <w:sz w:val="18"/>
      <w:szCs w:val="18"/>
    </w:rPr>
  </w:style>
  <w:style w:type="table" w:styleId="a7">
    <w:name w:val="Table Grid"/>
    <w:basedOn w:val="a1"/>
    <w:uiPriority w:val="39"/>
    <w:rsid w:val="00C87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 冠盛</dc:creator>
  <cp:keywords/>
  <dc:description/>
  <cp:lastModifiedBy>Cynthia</cp:lastModifiedBy>
  <cp:revision>12</cp:revision>
  <dcterms:created xsi:type="dcterms:W3CDTF">2023-03-14T03:21:00Z</dcterms:created>
  <dcterms:modified xsi:type="dcterms:W3CDTF">2023-03-24T00:44:00Z</dcterms:modified>
</cp:coreProperties>
</file>